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Thuế</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Taxes</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FIB337</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3 (</w:t>
      </w:r>
      <w:r w:rsidRPr="00FA254E">
        <w:rPr>
          <w:noProof/>
          <w:sz w:val="24"/>
          <w:szCs w:val="24"/>
        </w:rPr>
        <w:t>45LT)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r w:rsidRPr="00FA254E" w:rsidR="00841984">
        <w:rPr>
          <w:noProof/>
          <w:sz w:val="24"/>
          <w:szCs w:val="24"/>
        </w:rPr>
        <w:t>Kế toán</w:t>
      </w:r>
      <w:r w:rsidRPr="00FA254E">
        <w:rPr>
          <w:noProof/>
          <w:sz w:val="24"/>
          <w:szCs w:val="24"/>
        </w:rPr>
        <w:t xml:space="preserve"> trong kinh doanh</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thuế trang bị kiến thức về các luật thuế xuất nhập khẩu, tiêu thụ đặc biệt, giá trị gia tăng, thu nhập doanh nghiệp, thu nhập cá nhân mà các tổ chức, cá nhân đang hoạt động sản xuất kinh doanh tại Việt Nam phải tuân thủ pháp luật về thuế; Học phần trang bị cho người học các kỹ năng trong việc phân tích, xác định và thực hiện các nghĩa vụ về thuế theo các quy định của Nhà nước.</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Học phần</w:t>
      </w:r>
      <w:r w:rsidRPr="00FA254E">
        <w:rPr>
          <w:noProof/>
          <w:sz w:val="24"/>
          <w:szCs w:val="24"/>
        </w:rPr>
        <w:t xml:space="preserve"> Thuế trang bị kiến thức lý luận cơ bản về thuế, hiểu và nắm bắt đúng các khái niện về đối tượng nộp thuế, đối tượng chịu thuế, những trường hợp không chịu thuế, căn cứ tính thuế, phương pháp tính thuế,… trong từng luật thuế. Ngoài ra, môn học này giúp sinh viên nắm bắt những quy định của pháp luật về chế độ đăng ký, kê khai, nộp thuế đối với các luật thuế trong hệ thống pháp luật thuế Việt Nam. Sau khi học xong học phần thuế, sinh viên sẽ biết những kiến thức lý luận đã được trang bị để vận dụng vào thực tiễn nhằm tuân thủ đúng qui định của pháp luật về thuế.</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Giải thích</w:t>
      </w:r>
      <w:r w:rsidRPr="00FA254E">
        <w:rPr>
          <w:noProof/>
          <w:sz w:val="24"/>
          <w:szCs w:val="24"/>
        </w:rPr>
        <w:t xml:space="preserve"> và phân biệt  được khái niệm về thuế, vai trò, chức năng của thuế trong nền kinh tế.</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các phương pháp tính thuế của từng loại thuế để tính toán chính xác và tuân thủ qui định của luật sử dụng cho việc kê khai các loại thuế.</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Phân tích</w:t>
      </w:r>
      <w:r w:rsidRPr="00FA254E">
        <w:rPr>
          <w:noProof/>
          <w:sz w:val="24"/>
          <w:szCs w:val="24"/>
        </w:rPr>
        <w:t xml:space="preserve"> được mối liên hệ giữa các qui định của luật thuế hiện nay trong hoạt động sản xuất kinh doanh của người nộp thuế.</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Có ý</w:t>
      </w:r>
      <w:r w:rsidRPr="00FA254E">
        <w:rPr>
          <w:noProof/>
          <w:sz w:val="24"/>
          <w:szCs w:val="24"/>
        </w:rPr>
        <w:t xml:space="preserve"> thức tuân thủ phát luật thuế hiện hành cũng như thể hiện trách nhiệm xã hội trong việc tính và nộp thuế.</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Pr="00FA254E" w:rsidP="00084EF9">
            <w:pPr>
              <w:spacing w:before="40" w:after="40"/>
              <w:rPr>
                <w:sz w:val="24"/>
                <w:szCs w:val="24"/>
              </w:rPr>
            </w:pPr>
            <w:r w:rsidRPr="00FA254E">
              <w:rPr>
                <w:noProof/>
                <w:sz w:val="24"/>
                <w:szCs w:val="24"/>
              </w:rPr>
              <w:t>1.3</w:t>
            </w:r>
          </w:p>
          <w:p w:rsidR="002655A9" w:rsidRPr="00FA254E" w:rsidP="00084EF9">
            <w:pPr>
              <w:spacing w:before="40" w:after="40"/>
              <w:rPr>
                <w:color w:val="000000"/>
                <w:sz w:val="24"/>
                <w:szCs w:val="24"/>
              </w:rPr>
            </w:pPr>
            <w:r w:rsidRPr="00FA254E">
              <w:rPr>
                <w:noProof/>
                <w:sz w:val="24"/>
                <w:szCs w:val="24"/>
              </w:rPr>
              <w:t>1.4</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 TOC</w:t>
            </w:r>
            <w:r w:rsidRPr="00FA254E">
              <w:rPr>
                <w:noProof/>
                <w:sz w:val="24"/>
                <w:szCs w:val="24"/>
              </w:rPr>
              <w:t xml:space="preserve"> \o "1-5" \u  ĐẠI CƯƠNG VỀ THUẾ</w:t>
            </w:r>
          </w:p>
          <w:p w:rsidRPr="00FA254E" w:rsidP="004D1122">
            <w:pPr>
              <w:spacing w:before="40" w:after="40"/>
              <w:rPr>
                <w:sz w:val="24"/>
                <w:szCs w:val="24"/>
              </w:rPr>
            </w:pPr>
            <w:r w:rsidRPr="00FA254E">
              <w:rPr>
                <w:noProof/>
                <w:sz w:val="24"/>
                <w:szCs w:val="24"/>
              </w:rPr>
              <w:t>Khái niệm, đặc điểm, chức năng, vai trò của thuế</w:t>
            </w:r>
          </w:p>
          <w:p w:rsidRPr="00FA254E" w:rsidP="004D1122">
            <w:pPr>
              <w:spacing w:before="40" w:after="40"/>
              <w:rPr>
                <w:sz w:val="24"/>
                <w:szCs w:val="24"/>
              </w:rPr>
            </w:pPr>
            <w:r w:rsidRPr="00FA254E">
              <w:rPr>
                <w:noProof/>
                <w:sz w:val="24"/>
                <w:szCs w:val="24"/>
              </w:rPr>
              <w:t>Phân loại thuế</w:t>
            </w:r>
          </w:p>
          <w:p w:rsidRPr="00FA254E" w:rsidP="004D1122">
            <w:pPr>
              <w:spacing w:before="40" w:after="40"/>
              <w:rPr>
                <w:sz w:val="24"/>
                <w:szCs w:val="24"/>
              </w:rPr>
            </w:pPr>
            <w:r w:rsidRPr="00FA254E">
              <w:rPr>
                <w:noProof/>
                <w:sz w:val="24"/>
                <w:szCs w:val="24"/>
              </w:rPr>
              <w:t>Các yếu tố cơ bản tạo nên một luật thuế</w:t>
            </w:r>
          </w:p>
          <w:p w:rsidR="002655A9" w:rsidRPr="00FA254E" w:rsidP="004D1122">
            <w:pPr>
              <w:spacing w:before="40" w:after="40"/>
              <w:rPr>
                <w:color w:val="000000"/>
                <w:sz w:val="24"/>
                <w:szCs w:val="24"/>
              </w:rPr>
            </w:pPr>
            <w:r w:rsidRPr="00FA254E">
              <w:rPr>
                <w:noProof/>
                <w:sz w:val="24"/>
                <w:szCs w:val="24"/>
              </w:rPr>
              <w:t>Hệ thống thuế Việt Nam</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2</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Pr="00FA254E" w:rsidP="00084EF9">
            <w:pPr>
              <w:spacing w:before="40" w:after="40"/>
              <w:rPr>
                <w:sz w:val="24"/>
                <w:szCs w:val="24"/>
              </w:rPr>
            </w:pPr>
            <w:r w:rsidRPr="00FA254E">
              <w:rPr>
                <w:noProof/>
                <w:sz w:val="24"/>
                <w:szCs w:val="24"/>
              </w:rPr>
              <w:t>2.3</w:t>
            </w:r>
          </w:p>
          <w:p w:rsidRPr="00FA254E" w:rsidP="00084EF9">
            <w:pPr>
              <w:spacing w:before="40" w:after="40"/>
              <w:rPr>
                <w:sz w:val="24"/>
                <w:szCs w:val="24"/>
              </w:rPr>
            </w:pPr>
            <w:r w:rsidRPr="00FA254E">
              <w:rPr>
                <w:noProof/>
                <w:sz w:val="24"/>
                <w:szCs w:val="24"/>
              </w:rPr>
              <w:t>2.4</w:t>
            </w:r>
          </w:p>
          <w:p w:rsidRPr="00FA254E" w:rsidP="00084EF9">
            <w:pPr>
              <w:spacing w:before="40" w:after="40"/>
              <w:rPr>
                <w:sz w:val="24"/>
                <w:szCs w:val="24"/>
              </w:rPr>
            </w:pPr>
            <w:r w:rsidRPr="00FA254E">
              <w:rPr>
                <w:noProof/>
                <w:sz w:val="24"/>
                <w:szCs w:val="24"/>
              </w:rPr>
              <w:t>2.5</w:t>
            </w:r>
          </w:p>
          <w:p w:rsidRPr="00FA254E" w:rsidP="00084EF9">
            <w:pPr>
              <w:spacing w:before="40" w:after="40"/>
              <w:rPr>
                <w:sz w:val="24"/>
                <w:szCs w:val="24"/>
              </w:rPr>
            </w:pPr>
            <w:r w:rsidRPr="00FA254E">
              <w:rPr>
                <w:noProof/>
                <w:sz w:val="24"/>
                <w:szCs w:val="24"/>
              </w:rPr>
              <w:t>2.6</w:t>
            </w:r>
          </w:p>
          <w:p w:rsidR="002655A9" w:rsidRPr="00FA254E" w:rsidP="00084EF9">
            <w:pPr>
              <w:spacing w:before="40" w:after="40"/>
              <w:rPr>
                <w:color w:val="000000"/>
                <w:sz w:val="24"/>
                <w:szCs w:val="24"/>
              </w:rPr>
            </w:pPr>
            <w:r w:rsidRPr="00FA254E">
              <w:rPr>
                <w:noProof/>
                <w:sz w:val="24"/>
                <w:szCs w:val="24"/>
              </w:rPr>
              <w:t>2.7</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THUẾ XUẤT</w:t>
            </w:r>
            <w:r w:rsidRPr="00FA254E">
              <w:rPr>
                <w:noProof/>
                <w:sz w:val="24"/>
                <w:szCs w:val="24"/>
              </w:rPr>
              <w:t xml:space="preserve"> - NHẬP KHẨU</w:t>
            </w:r>
          </w:p>
          <w:p w:rsidRPr="00FA254E" w:rsidP="004D1122">
            <w:pPr>
              <w:spacing w:before="40" w:after="40"/>
              <w:rPr>
                <w:sz w:val="24"/>
                <w:szCs w:val="24"/>
              </w:rPr>
            </w:pPr>
            <w:r w:rsidRPr="00FA254E">
              <w:rPr>
                <w:noProof/>
                <w:sz w:val="24"/>
                <w:szCs w:val="24"/>
              </w:rPr>
              <w:t>Khái niệm và đặc điểm thuế xuất, nhập khẩu</w:t>
            </w:r>
          </w:p>
          <w:p w:rsidRPr="00FA254E" w:rsidP="004D1122">
            <w:pPr>
              <w:spacing w:before="40" w:after="40"/>
              <w:rPr>
                <w:sz w:val="24"/>
                <w:szCs w:val="24"/>
              </w:rPr>
            </w:pPr>
            <w:r w:rsidRPr="00FA254E">
              <w:rPr>
                <w:noProof/>
                <w:sz w:val="24"/>
                <w:szCs w:val="24"/>
              </w:rPr>
              <w:t>Đối tượng nộp thuế xuất, nhập khẩu</w:t>
            </w:r>
          </w:p>
          <w:p w:rsidRPr="00FA254E" w:rsidP="004D1122">
            <w:pPr>
              <w:spacing w:before="40" w:after="40"/>
              <w:rPr>
                <w:sz w:val="24"/>
                <w:szCs w:val="24"/>
              </w:rPr>
            </w:pPr>
            <w:r w:rsidRPr="00FA254E">
              <w:rPr>
                <w:noProof/>
                <w:sz w:val="24"/>
                <w:szCs w:val="24"/>
              </w:rPr>
              <w:t>Đối tượng chịu thuế xuất, nhập khẩu</w:t>
            </w:r>
          </w:p>
          <w:p w:rsidRPr="00FA254E" w:rsidP="004D1122">
            <w:pPr>
              <w:spacing w:before="40" w:after="40"/>
              <w:rPr>
                <w:sz w:val="24"/>
                <w:szCs w:val="24"/>
              </w:rPr>
            </w:pPr>
            <w:r w:rsidRPr="00FA254E">
              <w:rPr>
                <w:noProof/>
                <w:sz w:val="24"/>
                <w:szCs w:val="24"/>
              </w:rPr>
              <w:t>Đối tượng không chịu thuế xuất, nhập khẩu</w:t>
            </w:r>
          </w:p>
          <w:p w:rsidRPr="00FA254E" w:rsidP="004D1122">
            <w:pPr>
              <w:spacing w:before="40" w:after="40"/>
              <w:rPr>
                <w:sz w:val="24"/>
                <w:szCs w:val="24"/>
              </w:rPr>
            </w:pPr>
            <w:r w:rsidRPr="00FA254E">
              <w:rPr>
                <w:noProof/>
                <w:sz w:val="24"/>
                <w:szCs w:val="24"/>
              </w:rPr>
              <w:t>Căn cứ tính thuế xuất, nhập khẩu</w:t>
            </w:r>
          </w:p>
          <w:p w:rsidRPr="00FA254E" w:rsidP="004D1122">
            <w:pPr>
              <w:spacing w:before="40" w:after="40"/>
              <w:rPr>
                <w:sz w:val="24"/>
                <w:szCs w:val="24"/>
              </w:rPr>
            </w:pPr>
            <w:r w:rsidRPr="00FA254E">
              <w:rPr>
                <w:noProof/>
                <w:sz w:val="24"/>
                <w:szCs w:val="24"/>
              </w:rPr>
              <w:t>Phương pháp tính thuế xuất, nhập khẩu</w:t>
            </w:r>
          </w:p>
          <w:p w:rsidR="002655A9" w:rsidRPr="00FA254E" w:rsidP="004D1122">
            <w:pPr>
              <w:spacing w:before="40" w:after="40"/>
              <w:rPr>
                <w:color w:val="000000"/>
                <w:sz w:val="24"/>
                <w:szCs w:val="24"/>
              </w:rPr>
            </w:pPr>
            <w:r w:rsidRPr="00FA254E">
              <w:rPr>
                <w:noProof/>
                <w:sz w:val="24"/>
                <w:szCs w:val="24"/>
              </w:rPr>
              <w:t>Miễn, giảm và hoàn thuế xuất, nhập khẩu</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Pr="00FA254E" w:rsidP="00084EF9">
            <w:pPr>
              <w:spacing w:before="40" w:after="40"/>
              <w:rPr>
                <w:sz w:val="24"/>
                <w:szCs w:val="24"/>
              </w:rPr>
            </w:pPr>
            <w:r w:rsidRPr="00FA254E">
              <w:rPr>
                <w:noProof/>
                <w:sz w:val="24"/>
                <w:szCs w:val="24"/>
              </w:rPr>
              <w:t>3.3</w:t>
            </w:r>
          </w:p>
          <w:p w:rsidRPr="00FA254E" w:rsidP="00084EF9">
            <w:pPr>
              <w:spacing w:before="40" w:after="40"/>
              <w:rPr>
                <w:sz w:val="24"/>
                <w:szCs w:val="24"/>
              </w:rPr>
            </w:pPr>
            <w:r w:rsidRPr="00FA254E">
              <w:rPr>
                <w:noProof/>
                <w:sz w:val="24"/>
                <w:szCs w:val="24"/>
              </w:rPr>
              <w:t>3.4</w:t>
            </w:r>
          </w:p>
          <w:p w:rsidRPr="00FA254E" w:rsidP="00084EF9">
            <w:pPr>
              <w:spacing w:before="40" w:after="40"/>
              <w:rPr>
                <w:sz w:val="24"/>
                <w:szCs w:val="24"/>
              </w:rPr>
            </w:pPr>
            <w:r w:rsidRPr="00FA254E">
              <w:rPr>
                <w:noProof/>
                <w:sz w:val="24"/>
                <w:szCs w:val="24"/>
              </w:rPr>
              <w:t>3.5</w:t>
            </w:r>
          </w:p>
          <w:p w:rsidRPr="00FA254E" w:rsidP="00084EF9">
            <w:pPr>
              <w:spacing w:before="40" w:after="40"/>
              <w:rPr>
                <w:sz w:val="24"/>
                <w:szCs w:val="24"/>
              </w:rPr>
            </w:pPr>
            <w:r w:rsidRPr="00FA254E">
              <w:rPr>
                <w:noProof/>
                <w:sz w:val="24"/>
                <w:szCs w:val="24"/>
              </w:rPr>
              <w:t>3.6</w:t>
            </w:r>
          </w:p>
          <w:p w:rsidR="002655A9" w:rsidRPr="00FA254E" w:rsidP="00084EF9">
            <w:pPr>
              <w:spacing w:before="40" w:after="40"/>
              <w:rPr>
                <w:color w:val="000000"/>
                <w:sz w:val="24"/>
                <w:szCs w:val="24"/>
              </w:rPr>
            </w:pPr>
            <w:r w:rsidRPr="00FA254E">
              <w:rPr>
                <w:noProof/>
                <w:sz w:val="24"/>
                <w:szCs w:val="24"/>
              </w:rPr>
              <w:t>3.7</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THUẾ TIÊU</w:t>
            </w:r>
            <w:r w:rsidRPr="00FA254E">
              <w:rPr>
                <w:noProof/>
                <w:sz w:val="24"/>
                <w:szCs w:val="24"/>
              </w:rPr>
              <w:t xml:space="preserve"> THỤ ĐẶC BIỆT </w:t>
            </w:r>
          </w:p>
          <w:p w:rsidRPr="00FA254E" w:rsidP="004D1122">
            <w:pPr>
              <w:spacing w:before="40" w:after="40"/>
              <w:rPr>
                <w:sz w:val="24"/>
                <w:szCs w:val="24"/>
              </w:rPr>
            </w:pPr>
            <w:r w:rsidRPr="00FA254E">
              <w:rPr>
                <w:noProof/>
                <w:sz w:val="24"/>
                <w:szCs w:val="24"/>
              </w:rPr>
              <w:t>Khái niệm và đặc điểm thuế tiêu thụ đặc biệt</w:t>
            </w:r>
          </w:p>
          <w:p w:rsidRPr="00FA254E" w:rsidP="004D1122">
            <w:pPr>
              <w:spacing w:before="40" w:after="40"/>
              <w:rPr>
                <w:sz w:val="24"/>
                <w:szCs w:val="24"/>
              </w:rPr>
            </w:pPr>
            <w:r w:rsidRPr="00FA254E">
              <w:rPr>
                <w:noProof/>
                <w:sz w:val="24"/>
                <w:szCs w:val="24"/>
              </w:rPr>
              <w:t>Đối tượng nộp thuế tiêu thụ đặc biệt</w:t>
            </w:r>
          </w:p>
          <w:p w:rsidRPr="00FA254E" w:rsidP="004D1122">
            <w:pPr>
              <w:spacing w:before="40" w:after="40"/>
              <w:rPr>
                <w:sz w:val="24"/>
                <w:szCs w:val="24"/>
              </w:rPr>
            </w:pPr>
            <w:r w:rsidRPr="00FA254E">
              <w:rPr>
                <w:noProof/>
                <w:sz w:val="24"/>
                <w:szCs w:val="24"/>
              </w:rPr>
              <w:t>Đối tượng chịu thuế tiêu thụ đặc biệt</w:t>
            </w:r>
          </w:p>
          <w:p w:rsidRPr="00FA254E" w:rsidP="004D1122">
            <w:pPr>
              <w:spacing w:before="40" w:after="40"/>
              <w:rPr>
                <w:sz w:val="24"/>
                <w:szCs w:val="24"/>
              </w:rPr>
            </w:pPr>
            <w:r w:rsidRPr="00FA254E">
              <w:rPr>
                <w:noProof/>
                <w:sz w:val="24"/>
                <w:szCs w:val="24"/>
              </w:rPr>
              <w:t>Đối tượng không chịu thuế tiêu thụ đặc biệt</w:t>
            </w:r>
          </w:p>
          <w:p w:rsidRPr="00FA254E" w:rsidP="004D1122">
            <w:pPr>
              <w:spacing w:before="40" w:after="40"/>
              <w:rPr>
                <w:sz w:val="24"/>
                <w:szCs w:val="24"/>
              </w:rPr>
            </w:pPr>
            <w:r w:rsidRPr="00FA254E">
              <w:rPr>
                <w:noProof/>
                <w:sz w:val="24"/>
                <w:szCs w:val="24"/>
              </w:rPr>
              <w:t>Căn cứ tính thuế tiêu thụ đặc biệt</w:t>
            </w:r>
          </w:p>
          <w:p w:rsidRPr="00FA254E" w:rsidP="004D1122">
            <w:pPr>
              <w:spacing w:before="40" w:after="40"/>
              <w:rPr>
                <w:sz w:val="24"/>
                <w:szCs w:val="24"/>
              </w:rPr>
            </w:pPr>
            <w:r w:rsidRPr="00FA254E">
              <w:rPr>
                <w:noProof/>
                <w:sz w:val="24"/>
                <w:szCs w:val="24"/>
              </w:rPr>
              <w:t>Phương pháp tính thuế tiêu thụ đặc biệt</w:t>
            </w:r>
          </w:p>
          <w:p w:rsidR="002655A9" w:rsidRPr="00FA254E" w:rsidP="004D1122">
            <w:pPr>
              <w:spacing w:before="40" w:after="40"/>
              <w:rPr>
                <w:color w:val="000000"/>
                <w:sz w:val="24"/>
                <w:szCs w:val="24"/>
              </w:rPr>
            </w:pPr>
            <w:r w:rsidRPr="00FA254E">
              <w:rPr>
                <w:noProof/>
                <w:sz w:val="24"/>
                <w:szCs w:val="24"/>
              </w:rPr>
              <w:t>Khấu trừ và hoàn thuế</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Pr="00FA254E" w:rsidP="00084EF9">
            <w:pPr>
              <w:spacing w:before="40" w:after="40"/>
              <w:rPr>
                <w:sz w:val="24"/>
                <w:szCs w:val="24"/>
              </w:rPr>
            </w:pPr>
            <w:r w:rsidRPr="00FA254E">
              <w:rPr>
                <w:noProof/>
                <w:sz w:val="24"/>
                <w:szCs w:val="24"/>
              </w:rPr>
              <w:t>4.2</w:t>
            </w:r>
          </w:p>
          <w:p w:rsidRPr="00FA254E" w:rsidP="00084EF9">
            <w:pPr>
              <w:spacing w:before="40" w:after="40"/>
              <w:rPr>
                <w:sz w:val="24"/>
                <w:szCs w:val="24"/>
              </w:rPr>
            </w:pPr>
            <w:r w:rsidRPr="00FA254E">
              <w:rPr>
                <w:noProof/>
                <w:sz w:val="24"/>
                <w:szCs w:val="24"/>
              </w:rPr>
              <w:t>4.3</w:t>
            </w:r>
          </w:p>
          <w:p w:rsidRPr="00FA254E" w:rsidP="00084EF9">
            <w:pPr>
              <w:spacing w:before="40" w:after="40"/>
              <w:rPr>
                <w:sz w:val="24"/>
                <w:szCs w:val="24"/>
              </w:rPr>
            </w:pPr>
            <w:r w:rsidRPr="00FA254E">
              <w:rPr>
                <w:noProof/>
                <w:sz w:val="24"/>
                <w:szCs w:val="24"/>
              </w:rPr>
              <w:t>4.4</w:t>
            </w:r>
          </w:p>
          <w:p w:rsidRPr="00FA254E" w:rsidP="00084EF9">
            <w:pPr>
              <w:spacing w:before="40" w:after="40"/>
              <w:rPr>
                <w:sz w:val="24"/>
                <w:szCs w:val="24"/>
              </w:rPr>
            </w:pPr>
            <w:r w:rsidRPr="00FA254E">
              <w:rPr>
                <w:noProof/>
                <w:sz w:val="24"/>
                <w:szCs w:val="24"/>
              </w:rPr>
              <w:t>4.5</w:t>
            </w:r>
          </w:p>
          <w:p w:rsidRPr="00FA254E" w:rsidP="00084EF9">
            <w:pPr>
              <w:spacing w:before="40" w:after="40"/>
              <w:rPr>
                <w:sz w:val="24"/>
                <w:szCs w:val="24"/>
              </w:rPr>
            </w:pPr>
            <w:r w:rsidRPr="00FA254E">
              <w:rPr>
                <w:noProof/>
                <w:sz w:val="24"/>
                <w:szCs w:val="24"/>
              </w:rPr>
              <w:t>4.6</w:t>
            </w:r>
          </w:p>
          <w:p w:rsidRPr="00FA254E" w:rsidP="00084EF9">
            <w:pPr>
              <w:spacing w:before="40" w:after="40"/>
              <w:rPr>
                <w:sz w:val="24"/>
                <w:szCs w:val="24"/>
              </w:rPr>
            </w:pPr>
            <w:r w:rsidRPr="00FA254E">
              <w:rPr>
                <w:noProof/>
                <w:sz w:val="24"/>
                <w:szCs w:val="24"/>
              </w:rPr>
              <w:t>4.7</w:t>
            </w:r>
          </w:p>
          <w:p w:rsidR="002655A9" w:rsidRPr="00FA254E" w:rsidP="00084EF9">
            <w:pPr>
              <w:spacing w:before="40" w:after="40"/>
              <w:rPr>
                <w:color w:val="000000"/>
                <w:sz w:val="24"/>
                <w:szCs w:val="24"/>
              </w:rPr>
            </w:pPr>
            <w:r w:rsidRPr="00FA254E">
              <w:rPr>
                <w:noProof/>
                <w:sz w:val="24"/>
                <w:szCs w:val="24"/>
              </w:rPr>
              <w:t>4.8</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THUẾ GIÁ</w:t>
            </w:r>
            <w:r w:rsidRPr="00FA254E">
              <w:rPr>
                <w:noProof/>
                <w:sz w:val="24"/>
                <w:szCs w:val="24"/>
              </w:rPr>
              <w:t xml:space="preserve"> TRỊ GIA TĂNG  (GTGT)</w:t>
            </w:r>
          </w:p>
          <w:p w:rsidRPr="00FA254E" w:rsidP="004D1122">
            <w:pPr>
              <w:spacing w:before="40" w:after="40"/>
              <w:rPr>
                <w:sz w:val="24"/>
                <w:szCs w:val="24"/>
              </w:rPr>
            </w:pPr>
            <w:r w:rsidRPr="00FA254E">
              <w:rPr>
                <w:noProof/>
                <w:sz w:val="24"/>
                <w:szCs w:val="24"/>
              </w:rPr>
              <w:t>Khái niệm, đặc điểm thuế GTGT</w:t>
            </w:r>
          </w:p>
          <w:p w:rsidRPr="00FA254E" w:rsidP="004D1122">
            <w:pPr>
              <w:spacing w:before="40" w:after="40"/>
              <w:rPr>
                <w:sz w:val="24"/>
                <w:szCs w:val="24"/>
              </w:rPr>
            </w:pPr>
            <w:r w:rsidRPr="00FA254E">
              <w:rPr>
                <w:noProof/>
                <w:sz w:val="24"/>
                <w:szCs w:val="24"/>
              </w:rPr>
              <w:t>Đối tượng nộp thuế GTGT</w:t>
            </w:r>
          </w:p>
          <w:p w:rsidRPr="00FA254E" w:rsidP="004D1122">
            <w:pPr>
              <w:spacing w:before="40" w:after="40"/>
              <w:rPr>
                <w:sz w:val="24"/>
                <w:szCs w:val="24"/>
              </w:rPr>
            </w:pPr>
            <w:r w:rsidRPr="00FA254E">
              <w:rPr>
                <w:noProof/>
                <w:sz w:val="24"/>
                <w:szCs w:val="24"/>
              </w:rPr>
              <w:t>Đối tượng chịu thuế GTGT</w:t>
            </w:r>
          </w:p>
          <w:p w:rsidRPr="00FA254E" w:rsidP="004D1122">
            <w:pPr>
              <w:spacing w:before="40" w:after="40"/>
              <w:rPr>
                <w:sz w:val="24"/>
                <w:szCs w:val="24"/>
              </w:rPr>
            </w:pPr>
            <w:r w:rsidRPr="00FA254E">
              <w:rPr>
                <w:noProof/>
                <w:sz w:val="24"/>
                <w:szCs w:val="24"/>
              </w:rPr>
              <w:t>Đối tượng không chịu thuế GTGT</w:t>
            </w:r>
          </w:p>
          <w:p w:rsidRPr="00FA254E" w:rsidP="004D1122">
            <w:pPr>
              <w:spacing w:before="40" w:after="40"/>
              <w:rPr>
                <w:sz w:val="24"/>
                <w:szCs w:val="24"/>
              </w:rPr>
            </w:pPr>
            <w:r w:rsidRPr="00FA254E">
              <w:rPr>
                <w:noProof/>
                <w:sz w:val="24"/>
                <w:szCs w:val="24"/>
              </w:rPr>
              <w:t xml:space="preserve">Các trường hợp không phải kê khai, tính nộp thuế GTGT </w:t>
            </w:r>
          </w:p>
          <w:p w:rsidRPr="00FA254E" w:rsidP="004D1122">
            <w:pPr>
              <w:spacing w:before="40" w:after="40"/>
              <w:rPr>
                <w:sz w:val="24"/>
                <w:szCs w:val="24"/>
              </w:rPr>
            </w:pPr>
            <w:r w:rsidRPr="00FA254E">
              <w:rPr>
                <w:noProof/>
                <w:sz w:val="24"/>
                <w:szCs w:val="24"/>
              </w:rPr>
              <w:t>Căn cứ tính thuế GTGT</w:t>
            </w:r>
          </w:p>
          <w:p w:rsidRPr="00FA254E" w:rsidP="004D1122">
            <w:pPr>
              <w:spacing w:before="40" w:after="40"/>
              <w:rPr>
                <w:sz w:val="24"/>
                <w:szCs w:val="24"/>
              </w:rPr>
            </w:pPr>
            <w:r w:rsidRPr="00FA254E">
              <w:rPr>
                <w:noProof/>
                <w:sz w:val="24"/>
                <w:szCs w:val="24"/>
              </w:rPr>
              <w:t xml:space="preserve"> Phương pháp tính thuế GTGT </w:t>
            </w:r>
          </w:p>
          <w:p w:rsidR="002655A9" w:rsidRPr="00FA254E" w:rsidP="004D1122">
            <w:pPr>
              <w:spacing w:before="40" w:after="40"/>
              <w:rPr>
                <w:color w:val="000000"/>
                <w:sz w:val="24"/>
                <w:szCs w:val="24"/>
              </w:rPr>
            </w:pPr>
            <w:r w:rsidRPr="00FA254E">
              <w:rPr>
                <w:noProof/>
                <w:sz w:val="24"/>
                <w:szCs w:val="24"/>
              </w:rPr>
              <w:t>Miễn, giảm, hoàn thuế GTGT</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11</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Pr="00FA254E" w:rsidP="00084EF9">
            <w:pPr>
              <w:spacing w:before="40" w:after="40"/>
              <w:rPr>
                <w:sz w:val="24"/>
                <w:szCs w:val="24"/>
              </w:rPr>
            </w:pPr>
            <w:r w:rsidRPr="00FA254E">
              <w:rPr>
                <w:noProof/>
                <w:sz w:val="24"/>
                <w:szCs w:val="24"/>
              </w:rPr>
              <w:t>5.3</w:t>
            </w:r>
          </w:p>
          <w:p w:rsidRPr="00FA254E" w:rsidP="00084EF9">
            <w:pPr>
              <w:spacing w:before="40" w:after="40"/>
              <w:rPr>
                <w:sz w:val="24"/>
                <w:szCs w:val="24"/>
              </w:rPr>
            </w:pPr>
            <w:r w:rsidRPr="00FA254E">
              <w:rPr>
                <w:noProof/>
                <w:sz w:val="24"/>
                <w:szCs w:val="24"/>
              </w:rPr>
              <w:t>5.4</w:t>
            </w:r>
          </w:p>
          <w:p w:rsidRPr="00FA254E" w:rsidP="00084EF9">
            <w:pPr>
              <w:spacing w:before="40" w:after="40"/>
              <w:rPr>
                <w:sz w:val="24"/>
                <w:szCs w:val="24"/>
              </w:rPr>
            </w:pPr>
            <w:r w:rsidRPr="00FA254E">
              <w:rPr>
                <w:noProof/>
                <w:sz w:val="24"/>
                <w:szCs w:val="24"/>
              </w:rPr>
              <w:t>5.5</w:t>
            </w:r>
          </w:p>
          <w:p w:rsidRPr="00FA254E" w:rsidP="00084EF9">
            <w:pPr>
              <w:spacing w:before="40" w:after="40"/>
              <w:rPr>
                <w:sz w:val="24"/>
                <w:szCs w:val="24"/>
              </w:rPr>
            </w:pPr>
            <w:r w:rsidRPr="00FA254E">
              <w:rPr>
                <w:noProof/>
                <w:sz w:val="24"/>
                <w:szCs w:val="24"/>
              </w:rPr>
              <w:t>5.6</w:t>
            </w:r>
          </w:p>
          <w:p w:rsidR="002655A9" w:rsidRPr="00FA254E" w:rsidP="00084EF9">
            <w:pPr>
              <w:spacing w:before="40" w:after="40"/>
              <w:rPr>
                <w:color w:val="000000"/>
                <w:sz w:val="24"/>
                <w:szCs w:val="24"/>
              </w:rPr>
            </w:pPr>
            <w:r w:rsidRPr="00FA254E">
              <w:rPr>
                <w:noProof/>
                <w:sz w:val="24"/>
                <w:szCs w:val="24"/>
              </w:rPr>
              <w:t>5.7</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THUẾ THU</w:t>
            </w:r>
            <w:r w:rsidRPr="00FA254E">
              <w:rPr>
                <w:noProof/>
                <w:sz w:val="24"/>
                <w:szCs w:val="24"/>
              </w:rPr>
              <w:t xml:space="preserve"> NHẬP DOANH NGHIỆP</w:t>
            </w:r>
          </w:p>
          <w:p w:rsidRPr="00FA254E" w:rsidP="004D1122">
            <w:pPr>
              <w:spacing w:before="40" w:after="40"/>
              <w:rPr>
                <w:sz w:val="24"/>
                <w:szCs w:val="24"/>
              </w:rPr>
            </w:pPr>
            <w:r w:rsidRPr="00FA254E">
              <w:rPr>
                <w:noProof/>
                <w:sz w:val="24"/>
                <w:szCs w:val="24"/>
              </w:rPr>
              <w:t>Khái niệm, đặc điểm thuế thu nhập doanh nghiệp</w:t>
            </w:r>
          </w:p>
          <w:p w:rsidRPr="00FA254E" w:rsidP="004D1122">
            <w:pPr>
              <w:spacing w:before="40" w:after="40"/>
              <w:rPr>
                <w:sz w:val="24"/>
                <w:szCs w:val="24"/>
              </w:rPr>
            </w:pPr>
            <w:r w:rsidRPr="00FA254E">
              <w:rPr>
                <w:noProof/>
                <w:sz w:val="24"/>
                <w:szCs w:val="24"/>
              </w:rPr>
              <w:t>Vai trò, chức năng thuế thu nhập doanh nghiệp</w:t>
            </w:r>
          </w:p>
          <w:p w:rsidRPr="00FA254E" w:rsidP="004D1122">
            <w:pPr>
              <w:spacing w:before="40" w:after="40"/>
              <w:rPr>
                <w:sz w:val="24"/>
                <w:szCs w:val="24"/>
              </w:rPr>
            </w:pPr>
            <w:r w:rsidRPr="00FA254E">
              <w:rPr>
                <w:noProof/>
                <w:sz w:val="24"/>
                <w:szCs w:val="24"/>
              </w:rPr>
              <w:t>Đối tượng nộp thuế thu nhập doanh nghiệp</w:t>
            </w:r>
          </w:p>
          <w:p w:rsidRPr="00FA254E" w:rsidP="004D1122">
            <w:pPr>
              <w:spacing w:before="40" w:after="40"/>
              <w:rPr>
                <w:sz w:val="24"/>
                <w:szCs w:val="24"/>
              </w:rPr>
            </w:pPr>
            <w:r w:rsidRPr="00FA254E">
              <w:rPr>
                <w:noProof/>
                <w:sz w:val="24"/>
                <w:szCs w:val="24"/>
              </w:rPr>
              <w:t>Đối tượng chịu thuế thu nhập doanh nghiệp</w:t>
            </w:r>
          </w:p>
          <w:p w:rsidRPr="00FA254E" w:rsidP="004D1122">
            <w:pPr>
              <w:spacing w:before="40" w:after="40"/>
              <w:rPr>
                <w:sz w:val="24"/>
                <w:szCs w:val="24"/>
              </w:rPr>
            </w:pPr>
            <w:r w:rsidRPr="00FA254E">
              <w:rPr>
                <w:noProof/>
                <w:sz w:val="24"/>
                <w:szCs w:val="24"/>
              </w:rPr>
              <w:t>Kỳ tính thuế thu nhập doanh nghiệp</w:t>
            </w:r>
          </w:p>
          <w:p w:rsidRPr="00FA254E" w:rsidP="004D1122">
            <w:pPr>
              <w:spacing w:before="40" w:after="40"/>
              <w:rPr>
                <w:sz w:val="24"/>
                <w:szCs w:val="24"/>
              </w:rPr>
            </w:pPr>
            <w:r w:rsidRPr="00FA254E">
              <w:rPr>
                <w:noProof/>
                <w:sz w:val="24"/>
                <w:szCs w:val="24"/>
              </w:rPr>
              <w:t>Phương pháp tính thuế thu nhập doanh nghiệp</w:t>
            </w:r>
          </w:p>
          <w:p w:rsidR="002655A9" w:rsidRPr="00FA254E" w:rsidP="004D1122">
            <w:pPr>
              <w:spacing w:before="40" w:after="40"/>
              <w:rPr>
                <w:color w:val="000000"/>
                <w:sz w:val="24"/>
                <w:szCs w:val="24"/>
              </w:rPr>
            </w:pPr>
            <w:r w:rsidRPr="00FA254E">
              <w:rPr>
                <w:noProof/>
                <w:sz w:val="24"/>
                <w:szCs w:val="24"/>
              </w:rPr>
              <w:t>Miễn, giảm thuế thu nhập doanh nghiệp</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6</w:t>
            </w:r>
          </w:p>
          <w:p w:rsidRPr="00FA254E" w:rsidP="00084EF9">
            <w:pPr>
              <w:spacing w:before="40" w:after="40"/>
              <w:rPr>
                <w:sz w:val="24"/>
                <w:szCs w:val="24"/>
              </w:rPr>
            </w:pPr>
            <w:r w:rsidRPr="00FA254E" w:rsidR="00066F56">
              <w:rPr>
                <w:noProof/>
                <w:sz w:val="24"/>
                <w:szCs w:val="24"/>
              </w:rPr>
              <w:t>6.1</w:t>
            </w:r>
          </w:p>
          <w:p w:rsidRPr="00FA254E" w:rsidP="00084EF9">
            <w:pPr>
              <w:spacing w:before="40" w:after="40"/>
              <w:rPr>
                <w:sz w:val="24"/>
                <w:szCs w:val="24"/>
              </w:rPr>
            </w:pPr>
            <w:r w:rsidRPr="00FA254E">
              <w:rPr>
                <w:noProof/>
                <w:sz w:val="24"/>
                <w:szCs w:val="24"/>
              </w:rPr>
              <w:t>6.2</w:t>
            </w:r>
          </w:p>
          <w:p w:rsidRPr="00FA254E" w:rsidP="00084EF9">
            <w:pPr>
              <w:spacing w:before="40" w:after="40"/>
              <w:rPr>
                <w:sz w:val="24"/>
                <w:szCs w:val="24"/>
              </w:rPr>
            </w:pPr>
            <w:r w:rsidRPr="00FA254E">
              <w:rPr>
                <w:noProof/>
                <w:sz w:val="24"/>
                <w:szCs w:val="24"/>
              </w:rPr>
              <w:t>6.3</w:t>
            </w:r>
          </w:p>
          <w:p w:rsidRPr="00FA254E" w:rsidP="00084EF9">
            <w:pPr>
              <w:spacing w:before="40" w:after="40"/>
              <w:rPr>
                <w:sz w:val="24"/>
                <w:szCs w:val="24"/>
              </w:rPr>
            </w:pPr>
            <w:r w:rsidRPr="00FA254E">
              <w:rPr>
                <w:noProof/>
                <w:sz w:val="24"/>
                <w:szCs w:val="24"/>
              </w:rPr>
              <w:t>6.4</w:t>
            </w:r>
          </w:p>
          <w:p w:rsidRPr="00FA254E" w:rsidP="00084EF9">
            <w:pPr>
              <w:spacing w:before="40" w:after="40"/>
              <w:rPr>
                <w:sz w:val="24"/>
                <w:szCs w:val="24"/>
              </w:rPr>
            </w:pPr>
            <w:r w:rsidRPr="00FA254E">
              <w:rPr>
                <w:noProof/>
                <w:sz w:val="24"/>
                <w:szCs w:val="24"/>
              </w:rPr>
              <w:t>6.5</w:t>
            </w:r>
          </w:p>
          <w:p w:rsidR="002655A9" w:rsidRPr="00FA254E" w:rsidP="00084EF9">
            <w:pPr>
              <w:spacing w:before="40" w:after="40"/>
              <w:rPr>
                <w:color w:val="000000"/>
                <w:sz w:val="24"/>
                <w:szCs w:val="24"/>
              </w:rPr>
            </w:pPr>
            <w:r w:rsidRPr="00FA254E">
              <w:rPr>
                <w:noProof/>
                <w:sz w:val="24"/>
                <w:szCs w:val="24"/>
              </w:rPr>
              <w:t>6.6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THUẾ THU</w:t>
            </w:r>
            <w:r w:rsidRPr="00FA254E">
              <w:rPr>
                <w:noProof/>
                <w:sz w:val="24"/>
                <w:szCs w:val="24"/>
              </w:rPr>
              <w:t xml:space="preserve"> NHẬP CÁ NHÂN</w:t>
            </w:r>
          </w:p>
          <w:p w:rsidRPr="00FA254E" w:rsidP="004D1122">
            <w:pPr>
              <w:spacing w:before="40" w:after="40"/>
              <w:rPr>
                <w:sz w:val="24"/>
                <w:szCs w:val="24"/>
              </w:rPr>
            </w:pPr>
            <w:r w:rsidRPr="00FA254E">
              <w:rPr>
                <w:noProof/>
                <w:sz w:val="24"/>
                <w:szCs w:val="24"/>
              </w:rPr>
              <w:t xml:space="preserve">Khái niệm, đặc điểm thuế thu nhập cá nhân </w:t>
            </w:r>
          </w:p>
          <w:p w:rsidRPr="00FA254E" w:rsidP="004D1122">
            <w:pPr>
              <w:spacing w:before="40" w:after="40"/>
              <w:rPr>
                <w:sz w:val="24"/>
                <w:szCs w:val="24"/>
              </w:rPr>
            </w:pPr>
            <w:r w:rsidRPr="00FA254E">
              <w:rPr>
                <w:noProof/>
                <w:sz w:val="24"/>
                <w:szCs w:val="24"/>
              </w:rPr>
              <w:t>Đối tượng nộp thuế thu nhập cá nhân</w:t>
            </w:r>
          </w:p>
          <w:p w:rsidRPr="00FA254E" w:rsidP="004D1122">
            <w:pPr>
              <w:spacing w:before="40" w:after="40"/>
              <w:rPr>
                <w:sz w:val="24"/>
                <w:szCs w:val="24"/>
              </w:rPr>
            </w:pPr>
            <w:r w:rsidRPr="00FA254E">
              <w:rPr>
                <w:noProof/>
                <w:sz w:val="24"/>
                <w:szCs w:val="24"/>
              </w:rPr>
              <w:t>Thu nhập chịu thuế thu nhập cá nhân</w:t>
            </w:r>
          </w:p>
          <w:p w:rsidRPr="00FA254E" w:rsidP="004D1122">
            <w:pPr>
              <w:spacing w:before="40" w:after="40"/>
              <w:rPr>
                <w:sz w:val="24"/>
                <w:szCs w:val="24"/>
              </w:rPr>
            </w:pPr>
            <w:r w:rsidRPr="00FA254E">
              <w:rPr>
                <w:noProof/>
                <w:sz w:val="24"/>
                <w:szCs w:val="24"/>
              </w:rPr>
              <w:t>Thu nhập miễn thuế thu nhập cá nhân</w:t>
            </w:r>
          </w:p>
          <w:p w:rsidRPr="00FA254E" w:rsidP="004D1122">
            <w:pPr>
              <w:spacing w:before="40" w:after="40"/>
              <w:rPr>
                <w:sz w:val="24"/>
                <w:szCs w:val="24"/>
              </w:rPr>
            </w:pPr>
            <w:r w:rsidRPr="00FA254E">
              <w:rPr>
                <w:noProof/>
                <w:sz w:val="24"/>
                <w:szCs w:val="24"/>
              </w:rPr>
              <w:t>Các khoản giảm trừ tính thuế thu nhập cá nhân</w:t>
            </w:r>
          </w:p>
          <w:p w:rsidR="002655A9" w:rsidRPr="00FA254E" w:rsidP="004D1122">
            <w:pPr>
              <w:spacing w:before="40" w:after="40"/>
              <w:rPr>
                <w:color w:val="000000"/>
                <w:sz w:val="24"/>
                <w:szCs w:val="24"/>
              </w:rPr>
            </w:pPr>
            <w:r w:rsidRPr="00FA254E">
              <w:rPr>
                <w:noProof/>
                <w:sz w:val="24"/>
                <w:szCs w:val="24"/>
              </w:rPr>
              <w:t>Phương pháp tính thuế thu nhập cá nhân</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 c,</w:t>
            </w:r>
            <w:r>
              <w:rPr>
                <w:noProof/>
                <w:sz w:val="24"/>
                <w:szCs w:val="24"/>
              </w:rPr>
              <w:t xml:space="preserve">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r w:rsidRPr="00FA254E">
              <w:rPr>
                <w:noProof/>
                <w:sz w:val="24"/>
                <w:szCs w:val="24"/>
              </w:rPr>
              <w:t>/đặt vấn đề/bài tập (Lecture)</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4, 5, 6</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Sử dụng</w:t>
            </w:r>
            <w:r w:rsidRPr="00FA254E">
              <w:rPr>
                <w:noProof/>
                <w:sz w:val="24"/>
                <w:szCs w:val="24"/>
              </w:rPr>
              <w:t xml:space="preserve"> phim tư liệu trong giảng dạy (Teaching with videos)</w:t>
            </w:r>
          </w:p>
        </w:tc>
        <w:tc>
          <w:tcPr>
            <w:tcW w:w="2127" w:type="dxa"/>
            <w:vAlign w:val="center"/>
          </w:tcPr>
          <w:p w:rsidR="00190B75" w:rsidRPr="00FA254E" w:rsidP="00190B75" w14:textId="1F32AB3D">
            <w:pPr>
              <w:spacing w:before="40" w:after="40"/>
              <w:jc w:val="center"/>
              <w:rPr>
                <w:sz w:val="24"/>
                <w:szCs w:val="24"/>
              </w:rPr>
            </w:pPr>
            <w:r>
              <w:rPr>
                <w:noProof/>
                <w:sz w:val="24"/>
                <w:szCs w:val="24"/>
              </w:rPr>
              <w:t>4, 5, 6</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b, c</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Giảng dạy</w:t>
            </w:r>
            <w:r w:rsidRPr="00FA254E">
              <w:rPr>
                <w:noProof/>
                <w:sz w:val="24"/>
                <w:szCs w:val="24"/>
              </w:rPr>
              <w:t xml:space="preserve"> thông qua thảo luận nhóm, tình huống (Teaching through discussion)</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r>
              <w:rPr>
                <w:noProof/>
                <w:sz w:val="24"/>
                <w:szCs w:val="24"/>
              </w:rPr>
              <w:t xml:space="preserve">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b, c,</w:t>
            </w:r>
            <w:r>
              <w:rPr>
                <w:noProof/>
                <w:sz w:val="24"/>
                <w:szCs w:val="24"/>
              </w:rPr>
              <w:t xml:space="preserve"> d</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giữa</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b, c</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b, c,</w:t>
            </w:r>
            <w:r>
              <w:rPr>
                <w:noProof/>
                <w:sz w:val="24"/>
                <w:szCs w:val="24"/>
              </w:rPr>
              <w:t xml:space="preserve">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40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Bộ môn</w:t>
            </w:r>
            <w:r w:rsidRPr="00FA254E">
              <w:rPr>
                <w:noProof/>
                <w:sz w:val="24"/>
                <w:szCs w:val="24"/>
              </w:rPr>
              <w:t xml:space="preserve"> Tài chính - Ngân hàng</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Bài giảng</w:t>
            </w:r>
            <w:r w:rsidRPr="00FA254E">
              <w:rPr>
                <w:noProof/>
                <w:sz w:val="24"/>
                <w:szCs w:val="24"/>
              </w:rPr>
              <w:t xml:space="preserve"> Thuế</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2024</w:t>
            </w:r>
          </w:p>
        </w:tc>
        <w:tc>
          <w:tcPr>
            <w:tcW w:w="1230" w:type="dxa"/>
            <w:vAlign w:val="center"/>
          </w:tcPr>
          <w:p w:rsidR="003D6B9E" w:rsidRPr="00FA254E" w:rsidP="003D6B9E" w14:paraId="43793E83" w14:textId="64076F77">
            <w:pPr>
              <w:spacing w:before="40" w:after="40"/>
              <w:jc w:val="both"/>
              <w:rPr>
                <w:sz w:val="24"/>
                <w:szCs w:val="24"/>
              </w:rPr>
            </w:pP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số ĐHNT</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Lê Quang</w:t>
            </w:r>
            <w:r w:rsidRPr="00FA254E">
              <w:rPr>
                <w:noProof/>
                <w:sz w:val="24"/>
                <w:szCs w:val="24"/>
              </w:rPr>
              <w:t xml:space="preserve"> Cường</w:t>
            </w:r>
          </w:p>
          <w:p w:rsidR="003D6B9E" w:rsidRPr="00FA254E" w:rsidP="003D6B9E">
            <w:pPr>
              <w:spacing w:before="40" w:after="40"/>
              <w:jc w:val="both"/>
              <w:rPr>
                <w:sz w:val="24"/>
                <w:szCs w:val="24"/>
              </w:rPr>
            </w:pPr>
            <w:r w:rsidRPr="00FA254E">
              <w:rPr>
                <w:noProof/>
                <w:sz w:val="24"/>
                <w:szCs w:val="24"/>
              </w:rPr>
              <w:t>Nguyễn Kim Quyến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thuế</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2023</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Kinh tế</w:t>
            </w:r>
            <w:r w:rsidRPr="00FA254E">
              <w:rPr>
                <w:noProof/>
                <w:sz w:val="24"/>
                <w:szCs w:val="24"/>
              </w:rPr>
              <w:t xml:space="preserve"> TP HCM</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Lê Thị</w:t>
            </w:r>
            <w:r w:rsidRPr="00FA254E">
              <w:rPr>
                <w:noProof/>
                <w:sz w:val="24"/>
                <w:szCs w:val="24"/>
              </w:rPr>
              <w:t xml:space="preserve"> Diều Huyền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thuế</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2022</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Lao</w:t>
            </w:r>
            <w:r w:rsidRPr="00FA254E">
              <w:rPr>
                <w:noProof/>
                <w:sz w:val="24"/>
                <w:szCs w:val="24"/>
              </w:rPr>
              <w:t xml:space="preserve"> động</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Văn</w:t>
            </w:r>
            <w:r w:rsidRPr="00FA254E">
              <w:rPr>
                <w:noProof/>
                <w:sz w:val="24"/>
                <w:szCs w:val="24"/>
              </w:rPr>
              <w:t xml:space="preserve"> Hiệu</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Giáo trình</w:t>
            </w:r>
            <w:r w:rsidRPr="00FA254E">
              <w:rPr>
                <w:noProof/>
                <w:sz w:val="24"/>
                <w:szCs w:val="24"/>
              </w:rPr>
              <w:t xml:space="preserve"> Thuế</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2022</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ĐHQG</w:t>
            </w:r>
            <w:r w:rsidRPr="00FA254E">
              <w:rPr>
                <w:noProof/>
                <w:sz w:val="24"/>
                <w:szCs w:val="24"/>
              </w:rPr>
              <w:t xml:space="preserve"> Hà Nội</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5</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Website</w:t>
            </w:r>
          </w:p>
        </w:tc>
        <w:tc>
          <w:tcPr>
            <w:tcW w:w="2409" w:type="dxa"/>
            <w:vAlign w:val="center"/>
          </w:tcPr>
          <w:p w:rsidR="003D6B9E" w:rsidRPr="00FA254E" w:rsidP="003D6B9E" w14:textId="693B602F">
            <w:pPr>
              <w:spacing w:before="40" w:after="40"/>
              <w:jc w:val="both"/>
              <w:rPr>
                <w:sz w:val="24"/>
                <w:szCs w:val="24"/>
              </w:rPr>
            </w:pP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0</w:t>
            </w:r>
          </w:p>
        </w:tc>
        <w:tc>
          <w:tcPr>
            <w:tcW w:w="1230" w:type="dxa"/>
            <w:vAlign w:val="center"/>
          </w:tcPr>
          <w:p w:rsidR="003D6B9E" w:rsidRPr="00FA254E" w:rsidP="003D6B9E" w14:textId="64076F77">
            <w:pPr>
              <w:spacing w:before="40" w:after="40"/>
              <w:jc w:val="both"/>
              <w:rPr>
                <w:sz w:val="24"/>
                <w:szCs w:val="24"/>
              </w:rPr>
            </w:pP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1.https:/</w:t>
            </w:r>
            <w:r w:rsidRPr="00FA254E">
              <w:rPr>
                <w:noProof/>
                <w:sz w:val="24"/>
                <w:szCs w:val="24"/>
              </w:rPr>
              <w:t>/www.gdt.gov.vn/wps/portal</w:t>
            </w:r>
          </w:p>
          <w:p w:rsidRPr="00FA254E" w:rsidP="003D6B9E">
            <w:pPr>
              <w:spacing w:before="40" w:after="40"/>
              <w:jc w:val="center"/>
              <w:rPr>
                <w:sz w:val="24"/>
                <w:szCs w:val="24"/>
              </w:rPr>
            </w:pPr>
            <w:r w:rsidRPr="00FA254E">
              <w:rPr>
                <w:noProof/>
                <w:sz w:val="24"/>
                <w:szCs w:val="24"/>
              </w:rPr>
              <w:t>2.https://www.customs.gov.vn</w:t>
            </w:r>
          </w:p>
          <w:p w:rsidR="003D6B9E" w:rsidRPr="00FA254E" w:rsidP="003D6B9E">
            <w:pPr>
              <w:spacing w:before="40" w:after="40"/>
              <w:jc w:val="center"/>
              <w:rPr>
                <w:sz w:val="24"/>
                <w:szCs w:val="24"/>
              </w:rPr>
            </w:pPr>
            <w:r w:rsidRPr="00FA254E">
              <w:rPr>
                <w:noProof/>
                <w:sz w:val="24"/>
                <w:szCs w:val="24"/>
              </w:rPr>
              <w:t>3.https://mof.gov.vn/webcenter/portal/btcvn</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Hoàng Văn</w:t>
      </w:r>
      <w:r>
        <w:rPr>
          <w:b/>
          <w:bCs/>
          <w:noProof/>
          <w:sz w:val="24"/>
          <w:szCs w:val="24"/>
        </w:rPr>
        <w:t xml:space="preserve"> Tuấn</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